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4E48C8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4E48C8">
              <w:rPr>
                <w:rFonts w:ascii="Arial" w:hAnsi="Arial" w:cs="Arial"/>
                <w:sz w:val="20"/>
                <w:szCs w:val="20"/>
              </w:rPr>
              <w:t>ИА001074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4E48C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E48C8">
              <w:rPr>
                <w:rFonts w:ascii="Arial" w:hAnsi="Arial" w:cs="Arial"/>
                <w:color w:val="000000"/>
                <w:sz w:val="20"/>
                <w:szCs w:val="20"/>
              </w:rPr>
              <w:t>ИА001074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E48C8" w:rsidRPr="004E48C8">
        <w:rPr>
          <w:rFonts w:ascii="Arial" w:hAnsi="Arial" w:cs="Arial"/>
          <w:sz w:val="20"/>
          <w:szCs w:val="20"/>
        </w:rPr>
        <w:t>ЭФИР петролейный 40-70 для спектроскопии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4E48C8" w:rsidRDefault="004E48C8" w:rsidP="00D742F9">
            <w:pPr>
              <w:rPr>
                <w:rFonts w:ascii="Arial" w:hAnsi="Arial" w:cs="Arial"/>
                <w:sz w:val="20"/>
                <w:szCs w:val="20"/>
              </w:rPr>
            </w:pPr>
            <w:r w:rsidRPr="004E48C8">
              <w:rPr>
                <w:rFonts w:ascii="Arial" w:hAnsi="Arial" w:cs="Arial"/>
                <w:sz w:val="20"/>
                <w:szCs w:val="20"/>
              </w:rPr>
              <w:t>для спектроскопии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4E48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 w:rsidR="004E48C8">
              <w:rPr>
                <w:rFonts w:ascii="Arial" w:hAnsi="Arial" w:cs="Arial"/>
                <w:sz w:val="20"/>
                <w:szCs w:val="20"/>
              </w:rPr>
              <w:t>характеристикам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4E48C8" w:rsidRDefault="004E48C8" w:rsidP="004E48C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4E48C8">
              <w:rPr>
                <w:rFonts w:ascii="Arial" w:hAnsi="Arial" w:cs="Arial"/>
                <w:color w:val="000000"/>
                <w:sz w:val="20"/>
                <w:szCs w:val="20"/>
                <w:shd w:val="clear" w:color="auto" w:fill="F6F7FC"/>
              </w:rPr>
              <w:t>СТП ТУ КОМП 2-099-2009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4E48C8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температура кипения, диапазон</w:t>
            </w: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4E48C8" w:rsidP="005F689E">
            <w:pPr>
              <w:rPr>
                <w:rFonts w:ascii="Arial" w:hAnsi="Arial" w:cs="Arial"/>
                <w:sz w:val="20"/>
                <w:szCs w:val="20"/>
              </w:rPr>
            </w:pPr>
            <w:r w:rsidRPr="00D971A9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</w:p>
        </w:tc>
        <w:tc>
          <w:tcPr>
            <w:tcW w:w="1691" w:type="pct"/>
            <w:vAlign w:val="center"/>
          </w:tcPr>
          <w:p w:rsidR="008C4FB6" w:rsidRPr="005F2678" w:rsidRDefault="00D971A9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40 - 70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413" w:rsidRDefault="008C2413">
      <w:r>
        <w:separator/>
      </w:r>
    </w:p>
  </w:endnote>
  <w:endnote w:type="continuationSeparator" w:id="0">
    <w:p w:rsidR="008C2413" w:rsidRDefault="008C2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413" w:rsidRDefault="008C2413">
      <w:r>
        <w:separator/>
      </w:r>
    </w:p>
  </w:footnote>
  <w:footnote w:type="continuationSeparator" w:id="0">
    <w:p w:rsidR="008C2413" w:rsidRDefault="008C2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70CC4"/>
    <w:rsid w:val="00271FE6"/>
    <w:rsid w:val="0029078E"/>
    <w:rsid w:val="003047F5"/>
    <w:rsid w:val="0032398F"/>
    <w:rsid w:val="00324161"/>
    <w:rsid w:val="00336BA1"/>
    <w:rsid w:val="00395AF3"/>
    <w:rsid w:val="003A665C"/>
    <w:rsid w:val="003E3863"/>
    <w:rsid w:val="003E6851"/>
    <w:rsid w:val="00416645"/>
    <w:rsid w:val="00424EAA"/>
    <w:rsid w:val="004A0895"/>
    <w:rsid w:val="004C5447"/>
    <w:rsid w:val="004E48C8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A1A72"/>
    <w:rsid w:val="008A279A"/>
    <w:rsid w:val="008C2413"/>
    <w:rsid w:val="008C4FB6"/>
    <w:rsid w:val="008D676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27ED7"/>
    <w:rsid w:val="00D347F9"/>
    <w:rsid w:val="00D740C2"/>
    <w:rsid w:val="00D742F9"/>
    <w:rsid w:val="00D805D9"/>
    <w:rsid w:val="00D9690B"/>
    <w:rsid w:val="00D971A9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2019-10-21T11:43:00Z</dcterms:created>
  <dcterms:modified xsi:type="dcterms:W3CDTF">2019-10-21T11:43:00Z</dcterms:modified>
</cp:coreProperties>
</file>